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C54" w:rsidRDefault="00D82C54" w:rsidP="00D82C54">
      <w:pPr>
        <w:spacing w:after="0" w:line="240" w:lineRule="auto"/>
        <w:jc w:val="both"/>
      </w:pPr>
      <w:r>
        <w:t>Every Name A story Content</w:t>
      </w:r>
    </w:p>
    <w:p w:rsidR="00D82C54" w:rsidRDefault="00D82C54" w:rsidP="00D82C54">
      <w:pPr>
        <w:spacing w:after="0" w:line="240" w:lineRule="auto"/>
        <w:jc w:val="both"/>
      </w:pPr>
    </w:p>
    <w:p w:rsidR="00D82C54" w:rsidRDefault="00D82C54" w:rsidP="00D82C54">
      <w:pPr>
        <w:spacing w:after="0" w:line="240" w:lineRule="auto"/>
        <w:jc w:val="both"/>
      </w:pPr>
      <w:r>
        <w:t>BEDLINGTON</w:t>
      </w:r>
    </w:p>
    <w:p w:rsidR="00D82C54" w:rsidRDefault="00D82C54" w:rsidP="00D82C54">
      <w:pPr>
        <w:spacing w:after="0" w:line="240" w:lineRule="auto"/>
        <w:jc w:val="both"/>
      </w:pPr>
    </w:p>
    <w:p w:rsidR="00D82C54" w:rsidRPr="00D82C54" w:rsidRDefault="00D82C54" w:rsidP="00D82C54">
      <w:pPr>
        <w:spacing w:after="0" w:line="240" w:lineRule="auto"/>
        <w:jc w:val="both"/>
        <w:rPr>
          <w:b/>
        </w:rPr>
      </w:pPr>
      <w:r w:rsidRPr="00D82C54">
        <w:rPr>
          <w:b/>
        </w:rPr>
        <w:t>Rogers, G. T., Private 1917</w:t>
      </w:r>
    </w:p>
    <w:p w:rsidR="00D82C54" w:rsidRDefault="00D82C54" w:rsidP="00D82C54">
      <w:pPr>
        <w:spacing w:after="0" w:line="240" w:lineRule="auto"/>
        <w:jc w:val="both"/>
      </w:pPr>
      <w:r>
        <w:t>A</w:t>
      </w:r>
      <w:r w:rsidRPr="00D82C54">
        <w:t>t Buttes New British Cemetery Polygon Wood</w:t>
      </w:r>
      <w:r>
        <w:t xml:space="preserve">, </w:t>
      </w:r>
      <w:r w:rsidR="006A71CE">
        <w:t xml:space="preserve">is the Commonwealth War Grave for 19559 Private George Thomas Rogers, serving with the </w:t>
      </w:r>
      <w:r w:rsidR="006A71CE" w:rsidRPr="00D82C54">
        <w:t>Northumberland Fusiliers (10</w:t>
      </w:r>
      <w:r w:rsidR="006A71CE" w:rsidRPr="00D82C54">
        <w:rPr>
          <w:vertAlign w:val="superscript"/>
        </w:rPr>
        <w:t>th</w:t>
      </w:r>
      <w:r w:rsidR="006A71CE" w:rsidRPr="00D82C54">
        <w:t xml:space="preserve"> Battalion) A Coy</w:t>
      </w:r>
      <w:r w:rsidR="006A71CE" w:rsidRPr="00D82C54">
        <w:tab/>
      </w:r>
      <w:r w:rsidR="006F351C">
        <w:t xml:space="preserve"> who </w:t>
      </w:r>
      <w:r w:rsidR="006A71CE">
        <w:t>died 13/10 1917 aged 23.</w:t>
      </w:r>
    </w:p>
    <w:p w:rsidR="00D82C54" w:rsidRDefault="00D82C54" w:rsidP="00D82C54">
      <w:pPr>
        <w:spacing w:after="0" w:line="240" w:lineRule="auto"/>
        <w:jc w:val="both"/>
      </w:pPr>
    </w:p>
    <w:p w:rsidR="00D82C54" w:rsidRDefault="00D82C54" w:rsidP="00D82C54">
      <w:pPr>
        <w:spacing w:after="0" w:line="240" w:lineRule="auto"/>
        <w:jc w:val="both"/>
      </w:pPr>
    </w:p>
    <w:p w:rsidR="00D82C54" w:rsidRDefault="006A71CE" w:rsidP="00D82C54">
      <w:pPr>
        <w:spacing w:after="0" w:line="240" w:lineRule="auto"/>
        <w:jc w:val="both"/>
      </w:pPr>
      <w:r>
        <w:t>Derek Johnstone has provided the following:</w:t>
      </w:r>
    </w:p>
    <w:p w:rsidR="00D82C54" w:rsidRDefault="00D82C54" w:rsidP="00D82C54">
      <w:pPr>
        <w:spacing w:after="0" w:line="240" w:lineRule="auto"/>
        <w:jc w:val="both"/>
      </w:pPr>
    </w:p>
    <w:p w:rsidR="00E00021" w:rsidRDefault="006A71CE" w:rsidP="00E00021">
      <w:pPr>
        <w:spacing w:after="0" w:line="240" w:lineRule="auto"/>
        <w:jc w:val="both"/>
      </w:pPr>
      <w:r w:rsidRPr="006F351C">
        <w:t xml:space="preserve">George Thomas </w:t>
      </w:r>
      <w:r w:rsidR="00D82C54" w:rsidRPr="006F351C">
        <w:t>Rogers was born at Be</w:t>
      </w:r>
      <w:r w:rsidRPr="006F351C">
        <w:t>dlington, Northumberland in 1895</w:t>
      </w:r>
      <w:r w:rsidR="00D82C54" w:rsidRPr="006F351C">
        <w:t>.  His parents were John Rogers, a coal hewer in the mines born at Ponteland in the same county and Euphemia Rogers</w:t>
      </w:r>
      <w:r w:rsidR="00C55A9E" w:rsidRPr="006F351C">
        <w:t xml:space="preserve"> (nee Drysdale) </w:t>
      </w:r>
      <w:r w:rsidR="00D82C54" w:rsidRPr="006F351C">
        <w:t xml:space="preserve">from Musselborough, Scotland.   </w:t>
      </w:r>
      <w:r w:rsidR="00C55A9E">
        <w:t>T</w:t>
      </w:r>
      <w:r w:rsidR="00D82C54" w:rsidRPr="00D82C54">
        <w:t xml:space="preserve">he 1901 Census shows the family </w:t>
      </w:r>
      <w:r w:rsidR="006F351C">
        <w:t xml:space="preserve">living </w:t>
      </w:r>
      <w:r w:rsidR="00D82C54" w:rsidRPr="00D82C54">
        <w:t>at Doctor Terrace</w:t>
      </w:r>
      <w:r w:rsidR="006F351C">
        <w:t>, Bedlington</w:t>
      </w:r>
      <w:r w:rsidR="00C55A9E">
        <w:t>.</w:t>
      </w:r>
      <w:r w:rsidR="00D82C54" w:rsidRPr="00D82C54">
        <w:t xml:space="preserve"> </w:t>
      </w:r>
      <w:r w:rsidR="00B82BDB">
        <w:t xml:space="preserve"> George Thomas came from a large family; i</w:t>
      </w:r>
      <w:r w:rsidR="00D82C54" w:rsidRPr="00D82C54">
        <w:t xml:space="preserve">n total </w:t>
      </w:r>
      <w:r w:rsidR="00B82BDB">
        <w:t xml:space="preserve">his </w:t>
      </w:r>
      <w:r w:rsidR="00CF66A1">
        <w:t xml:space="preserve">parents </w:t>
      </w:r>
      <w:r w:rsidR="006F351C">
        <w:t xml:space="preserve">raised </w:t>
      </w:r>
      <w:r w:rsidR="00D82C54" w:rsidRPr="00D82C54">
        <w:t xml:space="preserve">eleven children by this time.  </w:t>
      </w:r>
      <w:r w:rsidR="00E00021" w:rsidRPr="006F351C">
        <w:t xml:space="preserve">George Thomas was 16 </w:t>
      </w:r>
      <w:r w:rsidR="003E75C7">
        <w:t xml:space="preserve">years old </w:t>
      </w:r>
      <w:r w:rsidR="001D4453">
        <w:t xml:space="preserve">in 1911 </w:t>
      </w:r>
      <w:r w:rsidR="00E00021" w:rsidRPr="006F351C">
        <w:t>and employed</w:t>
      </w:r>
      <w:r w:rsidR="00D82C54" w:rsidRPr="006F351C">
        <w:t xml:space="preserve"> as an </w:t>
      </w:r>
      <w:r w:rsidR="003E75C7">
        <w:t>‘</w:t>
      </w:r>
      <w:r w:rsidR="00D82C54" w:rsidRPr="006F351C">
        <w:t xml:space="preserve">underground </w:t>
      </w:r>
      <w:r w:rsidR="00E00021" w:rsidRPr="006F351C">
        <w:t xml:space="preserve">landing </w:t>
      </w:r>
      <w:r w:rsidR="006F351C" w:rsidRPr="006F351C">
        <w:t>lad</w:t>
      </w:r>
      <w:r w:rsidR="003E75C7">
        <w:t>’</w:t>
      </w:r>
      <w:bookmarkStart w:id="0" w:name="_GoBack"/>
      <w:bookmarkEnd w:id="0"/>
      <w:r w:rsidR="006F351C">
        <w:rPr>
          <w:b/>
        </w:rPr>
        <w:t xml:space="preserve"> </w:t>
      </w:r>
      <w:r w:rsidR="00D82C54" w:rsidRPr="00D82C54">
        <w:t xml:space="preserve">living with his family at 30, Doctor Terrace, Bedlington.  After enlisting at Bedlington, he went </w:t>
      </w:r>
      <w:r w:rsidR="00B82BDB">
        <w:t>to France in September 1917.   The r</w:t>
      </w:r>
      <w:r w:rsidR="00D82C54" w:rsidRPr="00D82C54">
        <w:t xml:space="preserve">ecords checked indicate </w:t>
      </w:r>
      <w:r w:rsidR="006F351C">
        <w:t xml:space="preserve">George Thomas </w:t>
      </w:r>
      <w:r w:rsidR="00D82C54" w:rsidRPr="00D82C54">
        <w:t xml:space="preserve">was not married and his effects went to his father.   </w:t>
      </w:r>
      <w:r w:rsidR="00B82BDB">
        <w:t xml:space="preserve">The </w:t>
      </w:r>
      <w:r w:rsidR="00D82C54" w:rsidRPr="00D82C54">
        <w:t xml:space="preserve">CWGC records show </w:t>
      </w:r>
      <w:r w:rsidR="00CF66A1" w:rsidRPr="00CF66A1">
        <w:t>George Thomas’s</w:t>
      </w:r>
      <w:r w:rsidR="00CF66A1">
        <w:rPr>
          <w:b/>
        </w:rPr>
        <w:t xml:space="preserve"> </w:t>
      </w:r>
      <w:r w:rsidR="00CF66A1" w:rsidRPr="00D82C54">
        <w:t>father</w:t>
      </w:r>
      <w:r w:rsidR="00D82C54" w:rsidRPr="00D82C54">
        <w:t xml:space="preserve"> was living at 17, Millbank Terrace, Bedlington after his death; his mother Euphemia </w:t>
      </w:r>
      <w:r w:rsidR="00BC0BE7">
        <w:t xml:space="preserve">having </w:t>
      </w:r>
      <w:r w:rsidR="00D82C54" w:rsidRPr="00D82C54">
        <w:t xml:space="preserve">died in 1914.   </w:t>
      </w:r>
      <w:r w:rsidR="00BC0BE7">
        <w:t xml:space="preserve">George </w:t>
      </w:r>
      <w:r w:rsidR="00B82BDB">
        <w:t xml:space="preserve">Thomas </w:t>
      </w:r>
      <w:r w:rsidR="00B82BDB" w:rsidRPr="00D82C54">
        <w:t>was</w:t>
      </w:r>
      <w:r w:rsidR="00E00021" w:rsidRPr="00D82C54">
        <w:t xml:space="preserve"> the younger brother of John Henry Rogers </w:t>
      </w:r>
      <w:r w:rsidR="00BC0BE7">
        <w:t xml:space="preserve">who </w:t>
      </w:r>
      <w:r w:rsidR="00E00021" w:rsidRPr="00D82C54">
        <w:t>died on the 4</w:t>
      </w:r>
      <w:r w:rsidR="00E00021" w:rsidRPr="00D82C54">
        <w:rPr>
          <w:vertAlign w:val="superscript"/>
        </w:rPr>
        <w:t>th</w:t>
      </w:r>
      <w:r w:rsidR="00E00021" w:rsidRPr="00D82C54">
        <w:t xml:space="preserve"> October 1917.  Within nine days this family lost two sons.</w:t>
      </w:r>
    </w:p>
    <w:p w:rsidR="00D82C54" w:rsidRDefault="00D82C54" w:rsidP="00D82C54">
      <w:pPr>
        <w:spacing w:after="0" w:line="240" w:lineRule="auto"/>
        <w:jc w:val="both"/>
      </w:pPr>
    </w:p>
    <w:p w:rsidR="00D82C54" w:rsidRPr="00D82C54" w:rsidRDefault="00CF66A1" w:rsidP="00D82C54">
      <w:pPr>
        <w:spacing w:after="0" w:line="240" w:lineRule="auto"/>
        <w:jc w:val="both"/>
      </w:pPr>
      <w:r>
        <w:rPr>
          <w:noProof/>
          <w:lang w:eastAsia="en-GB"/>
        </w:rPr>
        <w:drawing>
          <wp:inline distT="0" distB="0" distL="0" distR="0">
            <wp:extent cx="1323975" cy="144980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orthumberland Fusiliers Badge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5725" cy="1451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66A1" w:rsidRDefault="00CF66A1"/>
    <w:p w:rsidR="00CF66A1" w:rsidRDefault="00CF66A1">
      <w:r>
        <w:t>He is commemorated in Bedlington on</w:t>
      </w:r>
    </w:p>
    <w:p w:rsidR="00CF66A1" w:rsidRDefault="00CF66A1"/>
    <w:p w:rsidR="00CF66A1" w:rsidRDefault="003E75C7">
      <w:hyperlink r:id="rId6" w:history="1">
        <w:r w:rsidR="00CF66A1" w:rsidRPr="00CF66A1">
          <w:rPr>
            <w:rStyle w:val="Hyperlink"/>
          </w:rPr>
          <w:t>The CWGC entry for Private G. T. Rogers</w:t>
        </w:r>
      </w:hyperlink>
      <w:r w:rsidR="00CF66A1">
        <w:t xml:space="preserve"> </w:t>
      </w:r>
    </w:p>
    <w:p w:rsidR="00CF66A1" w:rsidRDefault="00CF66A1"/>
    <w:p w:rsidR="00CF66A1" w:rsidRDefault="00CF66A1">
      <w:r>
        <w:t xml:space="preserve">If you know more about this person, please send details to </w:t>
      </w:r>
      <w:hyperlink r:id="rId7" w:history="1">
        <w:r w:rsidRPr="00910CEA">
          <w:rPr>
            <w:rStyle w:val="Hyperlink"/>
          </w:rPr>
          <w:t>janet@newmp.org.uk</w:t>
        </w:r>
      </w:hyperlink>
    </w:p>
    <w:p w:rsidR="00CF66A1" w:rsidRDefault="00CF66A1"/>
    <w:p w:rsidR="00CF66A1" w:rsidRDefault="00CF66A1"/>
    <w:sectPr w:rsidR="00CF66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C54"/>
    <w:rsid w:val="000042EA"/>
    <w:rsid w:val="000569AD"/>
    <w:rsid w:val="001D4453"/>
    <w:rsid w:val="00347C7C"/>
    <w:rsid w:val="003E75C7"/>
    <w:rsid w:val="006A71CE"/>
    <w:rsid w:val="006F351C"/>
    <w:rsid w:val="008F5481"/>
    <w:rsid w:val="00A53881"/>
    <w:rsid w:val="00AD1374"/>
    <w:rsid w:val="00B82BDB"/>
    <w:rsid w:val="00BC0BE7"/>
    <w:rsid w:val="00C2734C"/>
    <w:rsid w:val="00C55A9E"/>
    <w:rsid w:val="00CF66A1"/>
    <w:rsid w:val="00D82C54"/>
    <w:rsid w:val="00E00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ms Rmn" w:eastAsia="Times New Roman" w:hAnsi="Tms Rmn" w:cs="Times New Roman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2C54"/>
    <w:pPr>
      <w:spacing w:after="160" w:line="259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347C7C"/>
    <w:pPr>
      <w:keepNext/>
      <w:spacing w:before="240" w:after="60" w:line="240" w:lineRule="auto"/>
      <w:outlineLvl w:val="0"/>
    </w:pPr>
    <w:rPr>
      <w:rFonts w:ascii="Arial" w:eastAsiaTheme="majorEastAsia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347C7C"/>
    <w:pPr>
      <w:keepNext/>
      <w:spacing w:before="240" w:after="60" w:line="240" w:lineRule="auto"/>
      <w:outlineLvl w:val="1"/>
    </w:pPr>
    <w:rPr>
      <w:rFonts w:ascii="Arial" w:eastAsiaTheme="majorEastAsia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347C7C"/>
    <w:pPr>
      <w:keepNext/>
      <w:spacing w:before="240" w:after="60" w:line="240" w:lineRule="auto"/>
      <w:outlineLvl w:val="2"/>
    </w:pPr>
    <w:rPr>
      <w:rFonts w:ascii="Arial" w:eastAsiaTheme="majorEastAsia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347C7C"/>
    <w:pPr>
      <w:keepNext/>
      <w:spacing w:before="240" w:after="60" w:line="240" w:lineRule="auto"/>
      <w:outlineLvl w:val="3"/>
    </w:pPr>
    <w:rPr>
      <w:rFonts w:ascii="Times New Roman" w:eastAsiaTheme="majorEastAsia" w:hAnsi="Times New Roman" w:cs="Arial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347C7C"/>
    <w:p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347C7C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</w:rPr>
  </w:style>
  <w:style w:type="paragraph" w:styleId="Heading7">
    <w:name w:val="heading 7"/>
    <w:basedOn w:val="Normal"/>
    <w:next w:val="Normal"/>
    <w:link w:val="Heading7Char"/>
    <w:qFormat/>
    <w:rsid w:val="00347C7C"/>
    <w:pPr>
      <w:keepNext/>
      <w:spacing w:after="0" w:line="240" w:lineRule="auto"/>
      <w:jc w:val="both"/>
      <w:outlineLvl w:val="6"/>
    </w:pPr>
    <w:rPr>
      <w:rFonts w:ascii="Times New Roman" w:eastAsia="Times New Roman" w:hAnsi="Times New Roman"/>
      <w:b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53881"/>
    <w:rPr>
      <w:rFonts w:ascii="Arial" w:eastAsiaTheme="majorEastAsia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A53881"/>
    <w:rPr>
      <w:rFonts w:ascii="Arial" w:eastAsiaTheme="majorEastAsia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rsid w:val="000569AD"/>
    <w:rPr>
      <w:rFonts w:ascii="Arial" w:eastAsiaTheme="majorEastAsia" w:hAnsi="Arial" w:cs="Arial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rsid w:val="000569AD"/>
    <w:rPr>
      <w:rFonts w:ascii="Times New Roman" w:eastAsiaTheme="majorEastAsia" w:hAnsi="Times New Roman" w:cs="Arial"/>
      <w:b/>
      <w:bCs/>
      <w:sz w:val="28"/>
      <w:szCs w:val="28"/>
    </w:rPr>
  </w:style>
  <w:style w:type="paragraph" w:styleId="Title">
    <w:name w:val="Title"/>
    <w:basedOn w:val="Normal"/>
    <w:link w:val="TitleChar"/>
    <w:qFormat/>
    <w:rsid w:val="00347C7C"/>
    <w:pPr>
      <w:spacing w:after="0" w:line="240" w:lineRule="auto"/>
      <w:jc w:val="center"/>
    </w:pPr>
    <w:rPr>
      <w:rFonts w:ascii="Times New Roman" w:eastAsiaTheme="majorEastAsia" w:hAnsi="Times New Roman" w:cs="Arial"/>
      <w:b/>
      <w:iCs/>
      <w:sz w:val="24"/>
      <w:szCs w:val="24"/>
    </w:rPr>
  </w:style>
  <w:style w:type="character" w:customStyle="1" w:styleId="TitleChar">
    <w:name w:val="Title Char"/>
    <w:basedOn w:val="DefaultParagraphFont"/>
    <w:link w:val="Title"/>
    <w:rsid w:val="000569AD"/>
    <w:rPr>
      <w:rFonts w:ascii="Times New Roman" w:eastAsiaTheme="majorEastAsia" w:hAnsi="Times New Roman" w:cs="Arial"/>
      <w:b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347C7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53881"/>
    <w:pPr>
      <w:keepLines/>
      <w:spacing w:before="480" w:after="0"/>
      <w:outlineLvl w:val="9"/>
    </w:pPr>
    <w:rPr>
      <w:rFonts w:asciiTheme="majorHAnsi" w:hAnsiTheme="majorHAnsi" w:cstheme="majorBidi"/>
      <w:color w:val="365F91" w:themeColor="accent1" w:themeShade="BF"/>
      <w:kern w:val="0"/>
      <w:sz w:val="28"/>
      <w:szCs w:val="28"/>
    </w:rPr>
  </w:style>
  <w:style w:type="paragraph" w:styleId="NoSpacing">
    <w:name w:val="No Spacing"/>
    <w:link w:val="NoSpacingChar"/>
    <w:uiPriority w:val="1"/>
    <w:qFormat/>
    <w:rsid w:val="00C2734C"/>
    <w:rPr>
      <w:rFonts w:ascii="Times New Roman" w:eastAsia="MS Mincho" w:hAnsi="Times New Roman" w:cs="Arial"/>
      <w:sz w:val="24"/>
      <w:szCs w:val="24"/>
    </w:rPr>
  </w:style>
  <w:style w:type="character" w:customStyle="1" w:styleId="NoSpacingChar">
    <w:name w:val="No Spacing Char"/>
    <w:link w:val="NoSpacing"/>
    <w:uiPriority w:val="1"/>
    <w:rsid w:val="00C2734C"/>
    <w:rPr>
      <w:rFonts w:ascii="Times New Roman" w:eastAsia="MS Mincho" w:hAnsi="Times New Roman" w:cs="Arial"/>
      <w:sz w:val="24"/>
      <w:szCs w:val="24"/>
    </w:rPr>
  </w:style>
  <w:style w:type="character" w:customStyle="1" w:styleId="Heading5Char">
    <w:name w:val="Heading 5 Char"/>
    <w:basedOn w:val="DefaultParagraphFont"/>
    <w:link w:val="Heading5"/>
    <w:rsid w:val="00347C7C"/>
    <w:rPr>
      <w:rFonts w:ascii="Times New Roman" w:hAnsi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347C7C"/>
    <w:rPr>
      <w:rFonts w:ascii="Times New Roman" w:hAnsi="Times New Roman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rsid w:val="00347C7C"/>
    <w:rPr>
      <w:rFonts w:ascii="Times New Roman" w:hAnsi="Times New Roman"/>
      <w:b/>
      <w:i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66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66A1"/>
    <w:rPr>
      <w:rFonts w:ascii="Tahoma" w:eastAsia="Calibri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F66A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ms Rmn" w:eastAsia="Times New Roman" w:hAnsi="Tms Rmn" w:cs="Times New Roman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2C54"/>
    <w:pPr>
      <w:spacing w:after="160" w:line="259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347C7C"/>
    <w:pPr>
      <w:keepNext/>
      <w:spacing w:before="240" w:after="60" w:line="240" w:lineRule="auto"/>
      <w:outlineLvl w:val="0"/>
    </w:pPr>
    <w:rPr>
      <w:rFonts w:ascii="Arial" w:eastAsiaTheme="majorEastAsia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347C7C"/>
    <w:pPr>
      <w:keepNext/>
      <w:spacing w:before="240" w:after="60" w:line="240" w:lineRule="auto"/>
      <w:outlineLvl w:val="1"/>
    </w:pPr>
    <w:rPr>
      <w:rFonts w:ascii="Arial" w:eastAsiaTheme="majorEastAsia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347C7C"/>
    <w:pPr>
      <w:keepNext/>
      <w:spacing w:before="240" w:after="60" w:line="240" w:lineRule="auto"/>
      <w:outlineLvl w:val="2"/>
    </w:pPr>
    <w:rPr>
      <w:rFonts w:ascii="Arial" w:eastAsiaTheme="majorEastAsia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347C7C"/>
    <w:pPr>
      <w:keepNext/>
      <w:spacing w:before="240" w:after="60" w:line="240" w:lineRule="auto"/>
      <w:outlineLvl w:val="3"/>
    </w:pPr>
    <w:rPr>
      <w:rFonts w:ascii="Times New Roman" w:eastAsiaTheme="majorEastAsia" w:hAnsi="Times New Roman" w:cs="Arial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347C7C"/>
    <w:p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347C7C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</w:rPr>
  </w:style>
  <w:style w:type="paragraph" w:styleId="Heading7">
    <w:name w:val="heading 7"/>
    <w:basedOn w:val="Normal"/>
    <w:next w:val="Normal"/>
    <w:link w:val="Heading7Char"/>
    <w:qFormat/>
    <w:rsid w:val="00347C7C"/>
    <w:pPr>
      <w:keepNext/>
      <w:spacing w:after="0" w:line="240" w:lineRule="auto"/>
      <w:jc w:val="both"/>
      <w:outlineLvl w:val="6"/>
    </w:pPr>
    <w:rPr>
      <w:rFonts w:ascii="Times New Roman" w:eastAsia="Times New Roman" w:hAnsi="Times New Roman"/>
      <w:b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53881"/>
    <w:rPr>
      <w:rFonts w:ascii="Arial" w:eastAsiaTheme="majorEastAsia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A53881"/>
    <w:rPr>
      <w:rFonts w:ascii="Arial" w:eastAsiaTheme="majorEastAsia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rsid w:val="000569AD"/>
    <w:rPr>
      <w:rFonts w:ascii="Arial" w:eastAsiaTheme="majorEastAsia" w:hAnsi="Arial" w:cs="Arial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rsid w:val="000569AD"/>
    <w:rPr>
      <w:rFonts w:ascii="Times New Roman" w:eastAsiaTheme="majorEastAsia" w:hAnsi="Times New Roman" w:cs="Arial"/>
      <w:b/>
      <w:bCs/>
      <w:sz w:val="28"/>
      <w:szCs w:val="28"/>
    </w:rPr>
  </w:style>
  <w:style w:type="paragraph" w:styleId="Title">
    <w:name w:val="Title"/>
    <w:basedOn w:val="Normal"/>
    <w:link w:val="TitleChar"/>
    <w:qFormat/>
    <w:rsid w:val="00347C7C"/>
    <w:pPr>
      <w:spacing w:after="0" w:line="240" w:lineRule="auto"/>
      <w:jc w:val="center"/>
    </w:pPr>
    <w:rPr>
      <w:rFonts w:ascii="Times New Roman" w:eastAsiaTheme="majorEastAsia" w:hAnsi="Times New Roman" w:cs="Arial"/>
      <w:b/>
      <w:iCs/>
      <w:sz w:val="24"/>
      <w:szCs w:val="24"/>
    </w:rPr>
  </w:style>
  <w:style w:type="character" w:customStyle="1" w:styleId="TitleChar">
    <w:name w:val="Title Char"/>
    <w:basedOn w:val="DefaultParagraphFont"/>
    <w:link w:val="Title"/>
    <w:rsid w:val="000569AD"/>
    <w:rPr>
      <w:rFonts w:ascii="Times New Roman" w:eastAsiaTheme="majorEastAsia" w:hAnsi="Times New Roman" w:cs="Arial"/>
      <w:b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347C7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53881"/>
    <w:pPr>
      <w:keepLines/>
      <w:spacing w:before="480" w:after="0"/>
      <w:outlineLvl w:val="9"/>
    </w:pPr>
    <w:rPr>
      <w:rFonts w:asciiTheme="majorHAnsi" w:hAnsiTheme="majorHAnsi" w:cstheme="majorBidi"/>
      <w:color w:val="365F91" w:themeColor="accent1" w:themeShade="BF"/>
      <w:kern w:val="0"/>
      <w:sz w:val="28"/>
      <w:szCs w:val="28"/>
    </w:rPr>
  </w:style>
  <w:style w:type="paragraph" w:styleId="NoSpacing">
    <w:name w:val="No Spacing"/>
    <w:link w:val="NoSpacingChar"/>
    <w:uiPriority w:val="1"/>
    <w:qFormat/>
    <w:rsid w:val="00C2734C"/>
    <w:rPr>
      <w:rFonts w:ascii="Times New Roman" w:eastAsia="MS Mincho" w:hAnsi="Times New Roman" w:cs="Arial"/>
      <w:sz w:val="24"/>
      <w:szCs w:val="24"/>
    </w:rPr>
  </w:style>
  <w:style w:type="character" w:customStyle="1" w:styleId="NoSpacingChar">
    <w:name w:val="No Spacing Char"/>
    <w:link w:val="NoSpacing"/>
    <w:uiPriority w:val="1"/>
    <w:rsid w:val="00C2734C"/>
    <w:rPr>
      <w:rFonts w:ascii="Times New Roman" w:eastAsia="MS Mincho" w:hAnsi="Times New Roman" w:cs="Arial"/>
      <w:sz w:val="24"/>
      <w:szCs w:val="24"/>
    </w:rPr>
  </w:style>
  <w:style w:type="character" w:customStyle="1" w:styleId="Heading5Char">
    <w:name w:val="Heading 5 Char"/>
    <w:basedOn w:val="DefaultParagraphFont"/>
    <w:link w:val="Heading5"/>
    <w:rsid w:val="00347C7C"/>
    <w:rPr>
      <w:rFonts w:ascii="Times New Roman" w:hAnsi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347C7C"/>
    <w:rPr>
      <w:rFonts w:ascii="Times New Roman" w:hAnsi="Times New Roman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rsid w:val="00347C7C"/>
    <w:rPr>
      <w:rFonts w:ascii="Times New Roman" w:hAnsi="Times New Roman"/>
      <w:b/>
      <w:i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66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66A1"/>
    <w:rPr>
      <w:rFonts w:ascii="Tahoma" w:eastAsia="Calibri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F66A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janet@newmp.org.uk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cwgc.org/find-war-dead/casualty/480434/rogers,-george-thomas/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Derek</dc:creator>
  <cp:lastModifiedBy>Derek</cp:lastModifiedBy>
  <cp:revision>7</cp:revision>
  <dcterms:created xsi:type="dcterms:W3CDTF">2018-09-15T18:57:00Z</dcterms:created>
  <dcterms:modified xsi:type="dcterms:W3CDTF">2018-09-16T20:10:00Z</dcterms:modified>
</cp:coreProperties>
</file>